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9DEF" w14:textId="77777777" w:rsidR="00937BE0" w:rsidRPr="007D2DDE" w:rsidRDefault="00937BE0" w:rsidP="00937BE0">
      <w:pPr>
        <w:pStyle w:val="Ttulo2"/>
        <w:ind w:left="-12"/>
        <w:jc w:val="center"/>
        <w:rPr>
          <w:sz w:val="28"/>
          <w:szCs w:val="28"/>
        </w:rPr>
      </w:pPr>
      <w:bookmarkStart w:id="0" w:name="_Toc22443"/>
      <w:bookmarkStart w:id="1" w:name="_Toc22441"/>
      <w:r w:rsidRPr="007D2DDE">
        <w:rPr>
          <w:sz w:val="28"/>
          <w:szCs w:val="28"/>
        </w:rPr>
        <w:t xml:space="preserve">Anexo </w:t>
      </w:r>
      <w:bookmarkEnd w:id="0"/>
      <w:r>
        <w:rPr>
          <w:sz w:val="28"/>
          <w:szCs w:val="28"/>
        </w:rPr>
        <w:t>A</w:t>
      </w:r>
    </w:p>
    <w:p w14:paraId="1003C653" w14:textId="77777777" w:rsidR="00937BE0" w:rsidRDefault="00937BE0" w:rsidP="00937BE0">
      <w:pPr>
        <w:ind w:left="0" w:firstLine="0"/>
      </w:pPr>
    </w:p>
    <w:tbl>
      <w:tblPr>
        <w:tblStyle w:val="Tablaconcuadrcula"/>
        <w:tblW w:w="0" w:type="auto"/>
        <w:tblInd w:w="231" w:type="dxa"/>
        <w:tblLook w:val="04A0" w:firstRow="1" w:lastRow="0" w:firstColumn="1" w:lastColumn="0" w:noHBand="0" w:noVBand="1"/>
      </w:tblPr>
      <w:tblGrid>
        <w:gridCol w:w="3442"/>
        <w:gridCol w:w="9277"/>
      </w:tblGrid>
      <w:tr w:rsidR="00937BE0" w14:paraId="5D5A9D1B" w14:textId="77777777" w:rsidTr="0091558F">
        <w:trPr>
          <w:trHeight w:val="491"/>
        </w:trPr>
        <w:tc>
          <w:tcPr>
            <w:tcW w:w="12763" w:type="dxa"/>
            <w:gridSpan w:val="2"/>
            <w:shd w:val="clear" w:color="auto" w:fill="AEAAAA" w:themeFill="background2" w:themeFillShade="BF"/>
            <w:vAlign w:val="center"/>
          </w:tcPr>
          <w:p w14:paraId="7BDC1239" w14:textId="77777777" w:rsidR="00937BE0" w:rsidRDefault="00937BE0" w:rsidP="00E66B4F">
            <w:pPr>
              <w:ind w:left="0" w:firstLine="0"/>
              <w:jc w:val="center"/>
              <w:rPr>
                <w:b/>
              </w:rPr>
            </w:pPr>
          </w:p>
          <w:p w14:paraId="44B41E20" w14:textId="0797C077" w:rsidR="00937BE0" w:rsidRPr="009B57BB" w:rsidRDefault="00937BE0" w:rsidP="00E66B4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B57BB">
              <w:rPr>
                <w:b/>
                <w:sz w:val="28"/>
                <w:szCs w:val="28"/>
              </w:rPr>
              <w:t xml:space="preserve">DOCUMENTO DE </w:t>
            </w:r>
            <w:r w:rsidR="00B02578">
              <w:rPr>
                <w:b/>
                <w:sz w:val="28"/>
                <w:szCs w:val="28"/>
              </w:rPr>
              <w:t>POSICIÓN INSTITUCIONAL</w:t>
            </w:r>
          </w:p>
          <w:p w14:paraId="4CF4908F" w14:textId="77777777" w:rsidR="00937BE0" w:rsidRDefault="00937BE0" w:rsidP="00E66B4F">
            <w:pPr>
              <w:ind w:left="0" w:firstLine="0"/>
              <w:jc w:val="center"/>
            </w:pPr>
          </w:p>
        </w:tc>
      </w:tr>
      <w:tr w:rsidR="00937BE0" w14:paraId="6F383BCF" w14:textId="77777777" w:rsidTr="005D70A3">
        <w:trPr>
          <w:trHeight w:val="491"/>
        </w:trPr>
        <w:tc>
          <w:tcPr>
            <w:tcW w:w="12763" w:type="dxa"/>
            <w:gridSpan w:val="2"/>
            <w:vAlign w:val="center"/>
          </w:tcPr>
          <w:p w14:paraId="6D3040F0" w14:textId="3D7C2210" w:rsidR="00937BE0" w:rsidRDefault="00937BE0" w:rsidP="005D70A3">
            <w:pPr>
              <w:ind w:left="0" w:firstLine="0"/>
              <w:jc w:val="center"/>
            </w:pPr>
            <w:r w:rsidRPr="002455AE">
              <w:rPr>
                <w:b/>
              </w:rPr>
              <w:t xml:space="preserve">Seguimiento a </w:t>
            </w:r>
            <w:r w:rsidR="00A163D7">
              <w:rPr>
                <w:b/>
              </w:rPr>
              <w:t xml:space="preserve">los </w:t>
            </w:r>
            <w:r w:rsidRPr="002455AE">
              <w:rPr>
                <w:b/>
              </w:rPr>
              <w:t>Aspectos Susceptibles de Mejora, deriv</w:t>
            </w:r>
            <w:r>
              <w:rPr>
                <w:b/>
              </w:rPr>
              <w:t>ados de las evaluaciones externas</w:t>
            </w:r>
          </w:p>
        </w:tc>
      </w:tr>
      <w:tr w:rsidR="00937BE0" w14:paraId="217B574F" w14:textId="77777777" w:rsidTr="0091558F">
        <w:tc>
          <w:tcPr>
            <w:tcW w:w="3450" w:type="dxa"/>
            <w:shd w:val="clear" w:color="auto" w:fill="AEAAAA" w:themeFill="background2" w:themeFillShade="BF"/>
            <w:vAlign w:val="center"/>
          </w:tcPr>
          <w:p w14:paraId="5B5B6185" w14:textId="63EB4A1D" w:rsidR="00937BE0" w:rsidRDefault="00937BE0" w:rsidP="00E66B4F">
            <w:pPr>
              <w:ind w:left="0" w:firstLine="0"/>
              <w:jc w:val="left"/>
            </w:pPr>
            <w:r w:rsidRPr="002455AE">
              <w:rPr>
                <w:b/>
              </w:rPr>
              <w:t>Nombre de</w:t>
            </w:r>
            <w:r w:rsidR="003D165D">
              <w:rPr>
                <w:b/>
              </w:rPr>
              <w:t xml:space="preserve"> la Evaluación</w:t>
            </w:r>
            <w:r w:rsidR="00FB1AF8">
              <w:rPr>
                <w:b/>
              </w:rPr>
              <w:t xml:space="preserve"> y de</w:t>
            </w:r>
            <w:r w:rsidRPr="002455AE">
              <w:rPr>
                <w:b/>
              </w:rPr>
              <w:t xml:space="preserve"> 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</w:tc>
        <w:tc>
          <w:tcPr>
            <w:tcW w:w="9313" w:type="dxa"/>
            <w:shd w:val="clear" w:color="auto" w:fill="AEAAAA" w:themeFill="background2" w:themeFillShade="BF"/>
            <w:vAlign w:val="center"/>
          </w:tcPr>
          <w:p w14:paraId="7BC35259" w14:textId="77777777" w:rsidR="00BC37E5" w:rsidRDefault="00BC37E5" w:rsidP="00E66B4F">
            <w:pPr>
              <w:ind w:left="0" w:firstLine="0"/>
              <w:jc w:val="left"/>
              <w:rPr>
                <w:i/>
                <w:sz w:val="20"/>
              </w:rPr>
            </w:pPr>
          </w:p>
          <w:p w14:paraId="0F3B2782" w14:textId="77777777" w:rsidR="00BC37E5" w:rsidRDefault="00BC37E5" w:rsidP="00E66B4F">
            <w:pPr>
              <w:ind w:left="0" w:firstLine="0"/>
              <w:jc w:val="left"/>
              <w:rPr>
                <w:i/>
                <w:sz w:val="20"/>
              </w:rPr>
            </w:pPr>
          </w:p>
          <w:p w14:paraId="5BB905C1" w14:textId="470E544C" w:rsidR="00937BE0" w:rsidRPr="00B2205B" w:rsidRDefault="00B2205B" w:rsidP="00E66B4F">
            <w:pPr>
              <w:ind w:left="0" w:firstLine="0"/>
              <w:jc w:val="left"/>
              <w:rPr>
                <w:i/>
                <w:sz w:val="20"/>
              </w:rPr>
            </w:pPr>
            <w:r w:rsidRPr="00B2205B">
              <w:rPr>
                <w:i/>
                <w:sz w:val="20"/>
              </w:rPr>
              <w:t xml:space="preserve">Nombre de </w:t>
            </w:r>
            <w:r w:rsidR="00E50B6F" w:rsidRPr="00B2205B">
              <w:rPr>
                <w:i/>
                <w:sz w:val="20"/>
              </w:rPr>
              <w:t xml:space="preserve">la </w:t>
            </w:r>
            <w:proofErr w:type="gramStart"/>
            <w:r w:rsidR="00E50B6F">
              <w:rPr>
                <w:i/>
                <w:sz w:val="20"/>
              </w:rPr>
              <w:t>Evaluación  y</w:t>
            </w:r>
            <w:proofErr w:type="gramEnd"/>
            <w:r w:rsidR="00E50B6F">
              <w:rPr>
                <w:i/>
                <w:sz w:val="20"/>
              </w:rPr>
              <w:t xml:space="preserve"> la </w:t>
            </w:r>
            <w:r w:rsidRPr="00B2205B">
              <w:rPr>
                <w:i/>
                <w:sz w:val="20"/>
              </w:rPr>
              <w:t xml:space="preserve">secretaría, dependencia o entidad responsable del </w:t>
            </w:r>
            <w:proofErr w:type="spellStart"/>
            <w:r w:rsidRPr="00B2205B">
              <w:rPr>
                <w:i/>
                <w:sz w:val="20"/>
              </w:rPr>
              <w:t>Pp</w:t>
            </w:r>
            <w:proofErr w:type="spellEnd"/>
            <w:r w:rsidRPr="00B2205B">
              <w:rPr>
                <w:i/>
                <w:sz w:val="20"/>
              </w:rPr>
              <w:t>:</w:t>
            </w:r>
          </w:p>
          <w:p w14:paraId="6B674D69" w14:textId="77777777" w:rsidR="00937BE0" w:rsidRDefault="00937BE0" w:rsidP="00E66B4F">
            <w:pPr>
              <w:ind w:left="0" w:firstLine="0"/>
              <w:jc w:val="left"/>
              <w:rPr>
                <w:i/>
                <w:sz w:val="20"/>
              </w:rPr>
            </w:pPr>
          </w:p>
          <w:p w14:paraId="672C1700" w14:textId="77777777" w:rsidR="00BC37E5" w:rsidRPr="00B2205B" w:rsidRDefault="00BC37E5" w:rsidP="00E66B4F">
            <w:pPr>
              <w:ind w:left="0" w:firstLine="0"/>
              <w:jc w:val="left"/>
              <w:rPr>
                <w:i/>
                <w:sz w:val="20"/>
              </w:rPr>
            </w:pPr>
          </w:p>
        </w:tc>
      </w:tr>
      <w:tr w:rsidR="00937BE0" w14:paraId="701BFD02" w14:textId="77777777" w:rsidTr="00E66B4F">
        <w:tc>
          <w:tcPr>
            <w:tcW w:w="3450" w:type="dxa"/>
            <w:vAlign w:val="center"/>
          </w:tcPr>
          <w:p w14:paraId="13D1324A" w14:textId="77777777" w:rsidR="00937BE0" w:rsidRDefault="00937BE0" w:rsidP="00E66B4F">
            <w:pPr>
              <w:ind w:left="0" w:firstLine="0"/>
              <w:jc w:val="left"/>
            </w:pPr>
            <w:r w:rsidRPr="00D63585">
              <w:rPr>
                <w:b/>
              </w:rPr>
              <w:t>Fundamento</w:t>
            </w:r>
            <w:r>
              <w:rPr>
                <w:b/>
              </w:rPr>
              <w:t>:</w:t>
            </w:r>
          </w:p>
        </w:tc>
        <w:tc>
          <w:tcPr>
            <w:tcW w:w="9313" w:type="dxa"/>
            <w:vAlign w:val="center"/>
          </w:tcPr>
          <w:p w14:paraId="5B830A63" w14:textId="77777777" w:rsidR="00937BE0" w:rsidRDefault="00937BE0" w:rsidP="00E66B4F">
            <w:pPr>
              <w:ind w:left="0" w:firstLine="0"/>
              <w:jc w:val="left"/>
            </w:pPr>
          </w:p>
          <w:p w14:paraId="1ABDBD2A" w14:textId="574C136E" w:rsidR="00937BE0" w:rsidRPr="00BD7593" w:rsidRDefault="00996410" w:rsidP="00E66B4F">
            <w:pPr>
              <w:ind w:left="0" w:firstLine="0"/>
              <w:jc w:val="left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>Se describe brevemente la fundamentación legal que motiva la realización del documento.</w:t>
            </w:r>
          </w:p>
          <w:p w14:paraId="1F8FF0F7" w14:textId="77777777" w:rsidR="00B02578" w:rsidRDefault="00B02578" w:rsidP="00E66B4F">
            <w:pPr>
              <w:ind w:left="0" w:firstLine="0"/>
              <w:jc w:val="left"/>
            </w:pPr>
          </w:p>
        </w:tc>
      </w:tr>
      <w:tr w:rsidR="00937BE0" w14:paraId="7DD2B4EF" w14:textId="77777777" w:rsidTr="00E66B4F">
        <w:tc>
          <w:tcPr>
            <w:tcW w:w="3450" w:type="dxa"/>
            <w:vAlign w:val="center"/>
          </w:tcPr>
          <w:p w14:paraId="7CC6284A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Comentarios generales:</w:t>
            </w:r>
          </w:p>
        </w:tc>
        <w:tc>
          <w:tcPr>
            <w:tcW w:w="9313" w:type="dxa"/>
            <w:vAlign w:val="center"/>
          </w:tcPr>
          <w:p w14:paraId="590494BE" w14:textId="77777777" w:rsidR="00937BE0" w:rsidRDefault="00937BE0" w:rsidP="00E66B4F">
            <w:pPr>
              <w:ind w:left="0" w:firstLine="0"/>
              <w:jc w:val="left"/>
            </w:pPr>
          </w:p>
          <w:p w14:paraId="1FCB3297" w14:textId="60F177B0" w:rsidR="00937BE0" w:rsidRPr="00BD7593" w:rsidRDefault="006E0167" w:rsidP="002C7C3C">
            <w:pPr>
              <w:ind w:left="0" w:firstLine="0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 xml:space="preserve">Se formulan consideraciones </w:t>
            </w:r>
            <w:r w:rsidR="003D7F5F" w:rsidRPr="00BD7593">
              <w:rPr>
                <w:i/>
                <w:sz w:val="20"/>
              </w:rPr>
              <w:t>relevantes respecto del programa, la evaluación y el evaluador.</w:t>
            </w:r>
          </w:p>
          <w:p w14:paraId="51607E1B" w14:textId="77777777" w:rsidR="00937BE0" w:rsidRDefault="00937BE0" w:rsidP="00E66B4F">
            <w:pPr>
              <w:ind w:left="0" w:firstLine="0"/>
              <w:jc w:val="left"/>
            </w:pPr>
          </w:p>
        </w:tc>
      </w:tr>
      <w:tr w:rsidR="00937BE0" w14:paraId="7867CE7C" w14:textId="77777777" w:rsidTr="00E66B4F">
        <w:tc>
          <w:tcPr>
            <w:tcW w:w="3450" w:type="dxa"/>
            <w:vAlign w:val="center"/>
          </w:tcPr>
          <w:p w14:paraId="177440F1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Comentarios específicos:</w:t>
            </w:r>
          </w:p>
        </w:tc>
        <w:tc>
          <w:tcPr>
            <w:tcW w:w="9313" w:type="dxa"/>
            <w:vAlign w:val="center"/>
          </w:tcPr>
          <w:p w14:paraId="61EC2ACD" w14:textId="77777777" w:rsidR="00937BE0" w:rsidRDefault="00937BE0" w:rsidP="00E66B4F">
            <w:pPr>
              <w:ind w:left="0" w:firstLine="0"/>
              <w:jc w:val="left"/>
            </w:pPr>
          </w:p>
          <w:p w14:paraId="3C32DEBA" w14:textId="54EFE97D" w:rsidR="00937BE0" w:rsidRPr="00BD7593" w:rsidRDefault="002C7C3C" w:rsidP="002C7C3C">
            <w:pPr>
              <w:ind w:left="0" w:firstLine="0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 xml:space="preserve">Se realizan observaciones que se consideren relevantes en relación al contenido final de la evaluación, como precisiones a la información presentada por el evaluador, principalmente al efectuar un análisis de las recomendaciones, definiendo los aspectos esperados para el </w:t>
            </w:r>
            <w:proofErr w:type="spellStart"/>
            <w:r w:rsidRPr="00BD7593">
              <w:rPr>
                <w:i/>
                <w:sz w:val="20"/>
              </w:rPr>
              <w:t>Pp</w:t>
            </w:r>
            <w:proofErr w:type="spellEnd"/>
            <w:r w:rsidRPr="00BD7593">
              <w:rPr>
                <w:i/>
                <w:sz w:val="20"/>
              </w:rPr>
              <w:t xml:space="preserve"> al concluir la aplicación del ASM aceptado.</w:t>
            </w:r>
          </w:p>
          <w:p w14:paraId="069760C3" w14:textId="77777777" w:rsidR="00937BE0" w:rsidRDefault="00937BE0" w:rsidP="00E66B4F">
            <w:pPr>
              <w:ind w:left="0" w:firstLine="0"/>
              <w:jc w:val="left"/>
            </w:pPr>
          </w:p>
        </w:tc>
      </w:tr>
      <w:tr w:rsidR="00937BE0" w14:paraId="366F7C7C" w14:textId="77777777" w:rsidTr="00E66B4F">
        <w:tc>
          <w:tcPr>
            <w:tcW w:w="3450" w:type="dxa"/>
            <w:vAlign w:val="center"/>
          </w:tcPr>
          <w:p w14:paraId="41696D59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Fuentes de información:</w:t>
            </w:r>
          </w:p>
        </w:tc>
        <w:tc>
          <w:tcPr>
            <w:tcW w:w="9313" w:type="dxa"/>
            <w:vAlign w:val="center"/>
          </w:tcPr>
          <w:p w14:paraId="0494C461" w14:textId="77777777" w:rsidR="00937BE0" w:rsidRDefault="00937BE0" w:rsidP="00E66B4F">
            <w:pPr>
              <w:ind w:left="0" w:firstLine="0"/>
              <w:jc w:val="left"/>
            </w:pPr>
          </w:p>
          <w:p w14:paraId="5A3E76EF" w14:textId="03335335" w:rsidR="00937BE0" w:rsidRPr="00670DA2" w:rsidRDefault="002C7C3C" w:rsidP="002C7C3C">
            <w:pPr>
              <w:ind w:left="0" w:firstLine="0"/>
              <w:rPr>
                <w:i/>
                <w:sz w:val="22"/>
              </w:rPr>
            </w:pPr>
            <w:r w:rsidRPr="00BD7593">
              <w:rPr>
                <w:i/>
                <w:sz w:val="20"/>
              </w:rPr>
              <w:t>Se hace referencia, principalmente, a los informes finales de las evaluaciones externas, así como a otras fuentes utilizadas, para elaborar el documento de opinión.</w:t>
            </w:r>
          </w:p>
          <w:p w14:paraId="2965836C" w14:textId="77777777" w:rsidR="00937BE0" w:rsidRDefault="00937BE0" w:rsidP="00E66B4F">
            <w:pPr>
              <w:ind w:left="0" w:firstLine="0"/>
              <w:jc w:val="left"/>
            </w:pPr>
          </w:p>
        </w:tc>
      </w:tr>
      <w:tr w:rsidR="00937BE0" w14:paraId="23C03125" w14:textId="77777777" w:rsidTr="00E66B4F">
        <w:tc>
          <w:tcPr>
            <w:tcW w:w="3450" w:type="dxa"/>
            <w:vAlign w:val="center"/>
          </w:tcPr>
          <w:p w14:paraId="6E076800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Referencia a las unidades y responsables</w:t>
            </w:r>
          </w:p>
        </w:tc>
        <w:tc>
          <w:tcPr>
            <w:tcW w:w="9313" w:type="dxa"/>
            <w:vAlign w:val="center"/>
          </w:tcPr>
          <w:p w14:paraId="2D2DC8BA" w14:textId="77777777" w:rsidR="00937BE0" w:rsidRDefault="00937BE0" w:rsidP="00E66B4F">
            <w:pPr>
              <w:ind w:left="0" w:firstLine="0"/>
              <w:jc w:val="left"/>
            </w:pPr>
          </w:p>
          <w:p w14:paraId="507A63CE" w14:textId="2F693188" w:rsidR="00937BE0" w:rsidRPr="00BD7593" w:rsidRDefault="002C7C3C" w:rsidP="00E66B4F">
            <w:pPr>
              <w:ind w:left="0" w:firstLine="0"/>
              <w:jc w:val="left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 xml:space="preserve">Nombre de la UR y del personal que participó en la elaboración del </w:t>
            </w:r>
            <w:r w:rsidR="00670DA2" w:rsidRPr="00BD7593">
              <w:rPr>
                <w:i/>
                <w:sz w:val="20"/>
              </w:rPr>
              <w:t>documento</w:t>
            </w:r>
            <w:r w:rsidRPr="00BD7593">
              <w:rPr>
                <w:i/>
                <w:sz w:val="20"/>
              </w:rPr>
              <w:t>.</w:t>
            </w:r>
          </w:p>
          <w:p w14:paraId="0253C6AF" w14:textId="77777777" w:rsidR="00937BE0" w:rsidRDefault="00937BE0" w:rsidP="00E66B4F">
            <w:pPr>
              <w:ind w:left="0" w:firstLine="0"/>
              <w:jc w:val="left"/>
            </w:pPr>
          </w:p>
          <w:p w14:paraId="62F9C9D1" w14:textId="77777777" w:rsidR="00937BE0" w:rsidRDefault="00937BE0" w:rsidP="00E66B4F">
            <w:pPr>
              <w:ind w:left="0" w:firstLine="0"/>
              <w:jc w:val="left"/>
            </w:pPr>
          </w:p>
        </w:tc>
      </w:tr>
      <w:bookmarkEnd w:id="1"/>
    </w:tbl>
    <w:p w14:paraId="5C2B4FFD" w14:textId="2E701359" w:rsidR="00B2205B" w:rsidRDefault="00B2205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</w:p>
    <w:sectPr w:rsidR="00B2205B" w:rsidSect="003B0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37" w:right="1440" w:bottom="680" w:left="144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1F65" w14:textId="77777777" w:rsidR="00760C4C" w:rsidRDefault="00760C4C">
      <w:pPr>
        <w:spacing w:after="0" w:line="240" w:lineRule="auto"/>
      </w:pPr>
      <w:r>
        <w:separator/>
      </w:r>
    </w:p>
  </w:endnote>
  <w:endnote w:type="continuationSeparator" w:id="0">
    <w:p w14:paraId="11071221" w14:textId="77777777" w:rsidR="00760C4C" w:rsidRDefault="0076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19E9" w14:textId="77777777" w:rsidR="00BC37E5" w:rsidRDefault="00BC37E5" w:rsidP="00BC37E5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E4F4B" wp14:editId="08C4DD7F">
              <wp:simplePos x="0" y="0"/>
              <wp:positionH relativeFrom="column">
                <wp:posOffset>3076575</wp:posOffset>
              </wp:positionH>
              <wp:positionV relativeFrom="paragraph">
                <wp:posOffset>154940</wp:posOffset>
              </wp:positionV>
              <wp:extent cx="182880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D9DFD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2pt" to="38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7hswEAALMDAAAOAAAAZHJzL2Uyb0RvYy54bWysU02PGyEMvVfqf0Dcm5mkqy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ab/>
    </w:r>
    <w:r w:rsidRPr="004B328B">
      <w:rPr>
        <w:rFonts w:ascii="Arial" w:hAnsi="Arial" w:cs="Arial"/>
        <w:i/>
      </w:rPr>
      <w:t>Firma</w:t>
    </w:r>
    <w:r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  <w:r w:rsidRPr="0085613F"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</w:p>
  <w:p w14:paraId="11C4BF43" w14:textId="77777777" w:rsidR="00BC37E5" w:rsidRDefault="00BC37E5" w:rsidP="00BC37E5">
    <w:pPr>
      <w:pStyle w:val="Piedepgina"/>
      <w:tabs>
        <w:tab w:val="clear" w:pos="4680"/>
        <w:tab w:val="clear" w:pos="9360"/>
        <w:tab w:val="left" w:pos="5529"/>
        <w:tab w:val="left" w:pos="10915"/>
      </w:tabs>
      <w:ind w:left="567"/>
      <w:rPr>
        <w:rFonts w:ascii="Arial" w:hAnsi="Arial" w:cs="Arial"/>
        <w:i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1FE2C" wp14:editId="473097D4">
              <wp:simplePos x="0" y="0"/>
              <wp:positionH relativeFrom="column">
                <wp:posOffset>6372225</wp:posOffset>
              </wp:positionH>
              <wp:positionV relativeFrom="paragraph">
                <wp:posOffset>13335</wp:posOffset>
              </wp:positionV>
              <wp:extent cx="182880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CF032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1.05pt" to="64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D+swEAALMDAAAOAAAAZHJzL2Uyb0RvYy54bWysU02PGyEMvVfqf0Dcm5mk2i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828C" wp14:editId="08C6093B">
              <wp:simplePos x="0" y="0"/>
              <wp:positionH relativeFrom="column">
                <wp:posOffset>76200</wp:posOffset>
              </wp:positionH>
              <wp:positionV relativeFrom="paragraph">
                <wp:posOffset>3810</wp:posOffset>
              </wp:positionV>
              <wp:extent cx="18288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63E18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3pt" to="1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>Nombre y cargo</w:t>
    </w:r>
    <w:r>
      <w:rPr>
        <w:rFonts w:ascii="Arial" w:hAnsi="Arial" w:cs="Arial"/>
        <w:i/>
      </w:rPr>
      <w:tab/>
      <w:t>Nombre y cargo</w:t>
    </w:r>
    <w:r>
      <w:rPr>
        <w:rFonts w:ascii="Arial" w:hAnsi="Arial" w:cs="Arial"/>
        <w:i/>
      </w:rPr>
      <w:tab/>
      <w:t>Nombre y cargo</w:t>
    </w:r>
  </w:p>
  <w:p w14:paraId="43EA28FC" w14:textId="77777777" w:rsidR="00BC37E5" w:rsidRPr="00797CA4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rPr>
        <w:rFonts w:ascii="Arial" w:hAnsi="Arial" w:cs="Arial"/>
        <w:i/>
      </w:rPr>
    </w:pPr>
    <w:bookmarkStart w:id="2" w:name="_GoBack"/>
    <w:bookmarkEnd w:id="2"/>
  </w:p>
  <w:p w14:paraId="09331581" w14:textId="77777777" w:rsidR="00BC37E5" w:rsidRDefault="00BC37E5" w:rsidP="00BC37E5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ab/>
      <w:t>ELABORÓ</w:t>
    </w:r>
    <w:r>
      <w:rPr>
        <w:rFonts w:ascii="Arial" w:hAnsi="Arial" w:cs="Arial"/>
        <w:b/>
      </w:rPr>
      <w:tab/>
      <w:t>REVISÓ</w:t>
    </w:r>
    <w:r>
      <w:rPr>
        <w:rFonts w:ascii="Arial" w:hAnsi="Arial" w:cs="Arial"/>
        <w:b/>
      </w:rPr>
      <w:tab/>
      <w:t>AUTORIZÓ</w:t>
    </w:r>
  </w:p>
  <w:p w14:paraId="07CCB40F" w14:textId="77777777" w:rsidR="00BC37E5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4EB9B840" w14:textId="1BBD844E" w:rsidR="00E66B4F" w:rsidRPr="00BC37E5" w:rsidRDefault="000A2D25" w:rsidP="000A2D2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right="3321"/>
    </w:pPr>
    <w:r>
      <w:rPr>
        <w:rFonts w:ascii="Arial" w:hAnsi="Arial" w:cs="Arial"/>
        <w:i/>
      </w:rPr>
      <w:t xml:space="preserve">                                                                                                                       </w:t>
    </w:r>
    <w:r w:rsidR="00BC37E5" w:rsidRPr="00BE7DAD">
      <w:rPr>
        <w:rFonts w:ascii="Arial" w:hAnsi="Arial" w:cs="Arial"/>
        <w:b/>
      </w:rPr>
      <w:t>Fecha</w:t>
    </w:r>
    <w:r w:rsidR="00AA13D8">
      <w:rPr>
        <w:rFonts w:ascii="Arial" w:hAnsi="Arial" w:cs="Arial"/>
        <w:b/>
      </w:rPr>
      <w:t xml:space="preserve"> de elaboración</w:t>
    </w:r>
    <w:r w:rsidR="00BC37E5" w:rsidRPr="00BE7DAD">
      <w:rPr>
        <w:rFonts w:ascii="Arial" w:hAnsi="Arial" w:cs="Arial"/>
        <w:b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46A5" w14:textId="77777777" w:rsidR="00760C4C" w:rsidRDefault="00760C4C">
      <w:pPr>
        <w:spacing w:after="0" w:line="240" w:lineRule="auto"/>
      </w:pPr>
      <w:r>
        <w:separator/>
      </w:r>
    </w:p>
  </w:footnote>
  <w:footnote w:type="continuationSeparator" w:id="0">
    <w:p w14:paraId="4B702C64" w14:textId="77777777" w:rsidR="00760C4C" w:rsidRDefault="0076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373F" w14:textId="77777777" w:rsidR="003B0905" w:rsidRDefault="003B0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4AFA" w14:textId="77777777" w:rsidR="003B0905" w:rsidRDefault="003B09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3882" w14:textId="77777777" w:rsidR="003B0905" w:rsidRDefault="003B0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84"/>
    <w:rsid w:val="00005DE5"/>
    <w:rsid w:val="000157FB"/>
    <w:rsid w:val="00036091"/>
    <w:rsid w:val="000427B5"/>
    <w:rsid w:val="00042A6B"/>
    <w:rsid w:val="00057914"/>
    <w:rsid w:val="000871B3"/>
    <w:rsid w:val="00093A07"/>
    <w:rsid w:val="000A2D25"/>
    <w:rsid w:val="000B2E7F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753E"/>
    <w:rsid w:val="0019427E"/>
    <w:rsid w:val="00196104"/>
    <w:rsid w:val="001A7590"/>
    <w:rsid w:val="001A7D02"/>
    <w:rsid w:val="001B57FB"/>
    <w:rsid w:val="001C6F57"/>
    <w:rsid w:val="001C7158"/>
    <w:rsid w:val="001D04A0"/>
    <w:rsid w:val="001F62D2"/>
    <w:rsid w:val="001F7F7E"/>
    <w:rsid w:val="00205585"/>
    <w:rsid w:val="00235F29"/>
    <w:rsid w:val="0023773A"/>
    <w:rsid w:val="002565A5"/>
    <w:rsid w:val="00275272"/>
    <w:rsid w:val="0028787E"/>
    <w:rsid w:val="002B6C5C"/>
    <w:rsid w:val="002C5D7F"/>
    <w:rsid w:val="002C7C3C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0905"/>
    <w:rsid w:val="003B1885"/>
    <w:rsid w:val="003C4023"/>
    <w:rsid w:val="003D0220"/>
    <w:rsid w:val="003D165D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6122"/>
    <w:rsid w:val="004E5AA3"/>
    <w:rsid w:val="004E605B"/>
    <w:rsid w:val="004F678E"/>
    <w:rsid w:val="005209E0"/>
    <w:rsid w:val="00527FFA"/>
    <w:rsid w:val="00530A18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7E8"/>
    <w:rsid w:val="00621CA3"/>
    <w:rsid w:val="00623C58"/>
    <w:rsid w:val="006300F6"/>
    <w:rsid w:val="006302DF"/>
    <w:rsid w:val="00636A0C"/>
    <w:rsid w:val="00636C88"/>
    <w:rsid w:val="00646CD0"/>
    <w:rsid w:val="0066424A"/>
    <w:rsid w:val="00667340"/>
    <w:rsid w:val="00670DA2"/>
    <w:rsid w:val="00673869"/>
    <w:rsid w:val="006772DC"/>
    <w:rsid w:val="00687527"/>
    <w:rsid w:val="006C28A9"/>
    <w:rsid w:val="006D73A8"/>
    <w:rsid w:val="006E0167"/>
    <w:rsid w:val="00704AE7"/>
    <w:rsid w:val="00731F89"/>
    <w:rsid w:val="00734045"/>
    <w:rsid w:val="00736F5C"/>
    <w:rsid w:val="00760C4C"/>
    <w:rsid w:val="00767630"/>
    <w:rsid w:val="0079211B"/>
    <w:rsid w:val="007A73B2"/>
    <w:rsid w:val="007D2DDE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558F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90FA5"/>
    <w:rsid w:val="0099247C"/>
    <w:rsid w:val="009924F3"/>
    <w:rsid w:val="00996410"/>
    <w:rsid w:val="009B57BB"/>
    <w:rsid w:val="009B7216"/>
    <w:rsid w:val="009C3ACC"/>
    <w:rsid w:val="009F6699"/>
    <w:rsid w:val="00A11C4A"/>
    <w:rsid w:val="00A163D7"/>
    <w:rsid w:val="00A22261"/>
    <w:rsid w:val="00A238E7"/>
    <w:rsid w:val="00A33020"/>
    <w:rsid w:val="00A53BAE"/>
    <w:rsid w:val="00A80CE8"/>
    <w:rsid w:val="00A8685F"/>
    <w:rsid w:val="00AA13D8"/>
    <w:rsid w:val="00AC790E"/>
    <w:rsid w:val="00AE248E"/>
    <w:rsid w:val="00AF000B"/>
    <w:rsid w:val="00B02578"/>
    <w:rsid w:val="00B02EB4"/>
    <w:rsid w:val="00B2205B"/>
    <w:rsid w:val="00B52DCC"/>
    <w:rsid w:val="00B56239"/>
    <w:rsid w:val="00B61F27"/>
    <w:rsid w:val="00B66F6E"/>
    <w:rsid w:val="00B91A50"/>
    <w:rsid w:val="00BB1316"/>
    <w:rsid w:val="00BC37E5"/>
    <w:rsid w:val="00BD54D0"/>
    <w:rsid w:val="00BD5FE5"/>
    <w:rsid w:val="00BD7593"/>
    <w:rsid w:val="00BF1274"/>
    <w:rsid w:val="00BF3793"/>
    <w:rsid w:val="00C162AE"/>
    <w:rsid w:val="00C513C3"/>
    <w:rsid w:val="00C51B57"/>
    <w:rsid w:val="00C53D64"/>
    <w:rsid w:val="00C64762"/>
    <w:rsid w:val="00CA3ABF"/>
    <w:rsid w:val="00CA692F"/>
    <w:rsid w:val="00CB2F13"/>
    <w:rsid w:val="00CB4595"/>
    <w:rsid w:val="00CB54A0"/>
    <w:rsid w:val="00CB5CFF"/>
    <w:rsid w:val="00CC6A9A"/>
    <w:rsid w:val="00CD4D1B"/>
    <w:rsid w:val="00CE70FA"/>
    <w:rsid w:val="00CE7924"/>
    <w:rsid w:val="00CF49F3"/>
    <w:rsid w:val="00D20CD8"/>
    <w:rsid w:val="00D63585"/>
    <w:rsid w:val="00D84C2A"/>
    <w:rsid w:val="00D96579"/>
    <w:rsid w:val="00D97B4A"/>
    <w:rsid w:val="00DA112B"/>
    <w:rsid w:val="00DA75B6"/>
    <w:rsid w:val="00DB1A46"/>
    <w:rsid w:val="00DC7230"/>
    <w:rsid w:val="00DD4912"/>
    <w:rsid w:val="00DD6814"/>
    <w:rsid w:val="00E00200"/>
    <w:rsid w:val="00E32CAE"/>
    <w:rsid w:val="00E3748B"/>
    <w:rsid w:val="00E402B4"/>
    <w:rsid w:val="00E50B6F"/>
    <w:rsid w:val="00E56329"/>
    <w:rsid w:val="00E63D09"/>
    <w:rsid w:val="00E66B4F"/>
    <w:rsid w:val="00E75130"/>
    <w:rsid w:val="00E9420D"/>
    <w:rsid w:val="00E967FC"/>
    <w:rsid w:val="00E9734D"/>
    <w:rsid w:val="00EA0450"/>
    <w:rsid w:val="00ED7B6C"/>
    <w:rsid w:val="00EE05B7"/>
    <w:rsid w:val="00EE0623"/>
    <w:rsid w:val="00EE74CB"/>
    <w:rsid w:val="00EF7506"/>
    <w:rsid w:val="00EF7D83"/>
    <w:rsid w:val="00F11AC6"/>
    <w:rsid w:val="00F24209"/>
    <w:rsid w:val="00F75BE0"/>
    <w:rsid w:val="00F81378"/>
    <w:rsid w:val="00F84795"/>
    <w:rsid w:val="00F94C0F"/>
    <w:rsid w:val="00FA2BAC"/>
    <w:rsid w:val="00FB1AF8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  <w15:docId w15:val="{FB3965F4-618F-43F6-AB58-29CCF5A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0E1B-E0DA-4971-BEE6-0402E059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WateWay-Daniela</cp:lastModifiedBy>
  <cp:revision>10</cp:revision>
  <cp:lastPrinted>2018-11-21T15:18:00Z</cp:lastPrinted>
  <dcterms:created xsi:type="dcterms:W3CDTF">2019-10-09T17:06:00Z</dcterms:created>
  <dcterms:modified xsi:type="dcterms:W3CDTF">2020-02-25T17:07:00Z</dcterms:modified>
</cp:coreProperties>
</file>